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B1B04" w14:textId="77777777" w:rsidR="000B589C" w:rsidRDefault="000B589C" w:rsidP="000B589C">
      <w:pPr>
        <w:spacing w:after="0" w:line="276" w:lineRule="auto"/>
        <w:ind w:left="720" w:hanging="720"/>
        <w:jc w:val="center"/>
        <w:rPr>
          <w:rFonts w:ascii="Arial Narrow" w:hAnsi="Arial Narrow"/>
          <w:b/>
          <w:sz w:val="30"/>
          <w:szCs w:val="30"/>
        </w:rPr>
      </w:pPr>
      <w:bookmarkStart w:id="0" w:name="_GoBack"/>
      <w:bookmarkEnd w:id="0"/>
      <w:r w:rsidRPr="009D17D5">
        <w:rPr>
          <w:rFonts w:ascii="Arial Narrow" w:hAnsi="Arial Narrow"/>
          <w:b/>
          <w:sz w:val="30"/>
          <w:szCs w:val="30"/>
        </w:rPr>
        <w:t>City of Lawrence, Kansas</w:t>
      </w:r>
    </w:p>
    <w:p w14:paraId="0B482393" w14:textId="4AF3C09F" w:rsidR="000B589C" w:rsidRPr="00F55503" w:rsidRDefault="000B589C" w:rsidP="000B589C">
      <w:pPr>
        <w:spacing w:after="0" w:line="276" w:lineRule="auto"/>
        <w:ind w:left="720" w:hanging="72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Neighborhood Revitalization Area </w:t>
      </w:r>
      <w:r w:rsidR="00EC53BF">
        <w:rPr>
          <w:rFonts w:ascii="Arial Narrow" w:hAnsi="Arial Narrow"/>
          <w:b/>
          <w:sz w:val="36"/>
          <w:szCs w:val="36"/>
        </w:rPr>
        <w:t xml:space="preserve">Eligibility </w:t>
      </w:r>
      <w:r>
        <w:rPr>
          <w:rFonts w:ascii="Arial Narrow" w:hAnsi="Arial Narrow"/>
          <w:b/>
          <w:sz w:val="36"/>
          <w:szCs w:val="36"/>
        </w:rPr>
        <w:t xml:space="preserve">Justification </w:t>
      </w:r>
    </w:p>
    <w:p w14:paraId="69897DF0" w14:textId="77777777" w:rsidR="000B589C" w:rsidRDefault="000B589C" w:rsidP="000B589C">
      <w:pPr>
        <w:spacing w:after="0"/>
        <w:rPr>
          <w:rFonts w:ascii="Arial" w:hAnsi="Arial" w:cs="Arial"/>
          <w:i/>
        </w:rPr>
      </w:pPr>
    </w:p>
    <w:p w14:paraId="61F9ABEE" w14:textId="78897DDC" w:rsidR="00E30DEE" w:rsidRDefault="000B589C" w:rsidP="00AF6331">
      <w:pPr>
        <w:pBdr>
          <w:bottom w:val="single" w:sz="12" w:space="1" w:color="auto"/>
        </w:pBdr>
        <w:jc w:val="both"/>
        <w:rPr>
          <w:rFonts w:ascii="Arial" w:hAnsi="Arial" w:cs="Arial"/>
          <w:i/>
        </w:rPr>
      </w:pPr>
      <w:r w:rsidRPr="00956650">
        <w:rPr>
          <w:rFonts w:ascii="Arial" w:hAnsi="Arial" w:cs="Arial"/>
          <w:i/>
        </w:rPr>
        <w:t>Information pr</w:t>
      </w:r>
      <w:r>
        <w:rPr>
          <w:rFonts w:ascii="Arial" w:hAnsi="Arial" w:cs="Arial"/>
          <w:i/>
        </w:rPr>
        <w:t>ovided in the following form</w:t>
      </w:r>
      <w:r w:rsidRPr="00956650">
        <w:rPr>
          <w:rFonts w:ascii="Arial" w:hAnsi="Arial" w:cs="Arial"/>
          <w:i/>
        </w:rPr>
        <w:t xml:space="preserve"> </w:t>
      </w:r>
      <w:r w:rsidR="0016015F">
        <w:rPr>
          <w:rFonts w:ascii="Arial" w:hAnsi="Arial" w:cs="Arial"/>
          <w:i/>
        </w:rPr>
        <w:t xml:space="preserve">will be </w:t>
      </w:r>
      <w:r w:rsidRPr="00956650">
        <w:rPr>
          <w:rFonts w:ascii="Arial" w:hAnsi="Arial" w:cs="Arial"/>
          <w:i/>
        </w:rPr>
        <w:t>used by the City to consider your request for support</w:t>
      </w:r>
      <w:r w:rsidR="0016015F">
        <w:rPr>
          <w:rFonts w:ascii="Arial" w:hAnsi="Arial" w:cs="Arial"/>
          <w:i/>
        </w:rPr>
        <w:t xml:space="preserve"> </w:t>
      </w:r>
      <w:r w:rsidR="005E66CB">
        <w:rPr>
          <w:rFonts w:ascii="Arial" w:hAnsi="Arial" w:cs="Arial"/>
          <w:i/>
        </w:rPr>
        <w:t xml:space="preserve">and </w:t>
      </w:r>
      <w:r w:rsidR="0016015F">
        <w:rPr>
          <w:rFonts w:ascii="Arial" w:hAnsi="Arial" w:cs="Arial"/>
          <w:i/>
        </w:rPr>
        <w:t>may</w:t>
      </w:r>
      <w:r w:rsidRPr="00956650">
        <w:rPr>
          <w:rFonts w:ascii="Arial" w:hAnsi="Arial" w:cs="Arial"/>
          <w:i/>
        </w:rPr>
        <w:t xml:space="preserve"> be available for public viewing.  </w:t>
      </w:r>
    </w:p>
    <w:p w14:paraId="4245ADA4" w14:textId="77777777" w:rsidR="00E30DEE" w:rsidRDefault="00E30DEE" w:rsidP="00AF6331">
      <w:pPr>
        <w:jc w:val="both"/>
        <w:rPr>
          <w:rFonts w:ascii="Arial" w:hAnsi="Arial" w:cs="Arial"/>
          <w:i/>
        </w:rPr>
      </w:pPr>
    </w:p>
    <w:p w14:paraId="062340CD" w14:textId="77777777" w:rsidR="00E30DEE" w:rsidRPr="00614244" w:rsidRDefault="00E30DEE" w:rsidP="00AF6331">
      <w:pPr>
        <w:jc w:val="both"/>
        <w:rPr>
          <w:rFonts w:ascii="Tahoma" w:hAnsi="Tahoma" w:cs="Tahoma"/>
          <w:b/>
        </w:rPr>
      </w:pPr>
      <w:r w:rsidRPr="00614244">
        <w:rPr>
          <w:rFonts w:ascii="Tahoma" w:hAnsi="Tahoma" w:cs="Tahoma"/>
          <w:b/>
        </w:rPr>
        <w:t>NRA Statement of Eligibility</w:t>
      </w:r>
    </w:p>
    <w:p w14:paraId="1179B23F" w14:textId="77777777" w:rsidR="00E30DEE" w:rsidRDefault="00E30DEE" w:rsidP="00AF6331">
      <w:pPr>
        <w:jc w:val="both"/>
        <w:rPr>
          <w:rFonts w:ascii="Tahoma" w:hAnsi="Tahoma" w:cs="Tahoma"/>
          <w:bCs/>
          <w:color w:val="000000"/>
        </w:rPr>
      </w:pPr>
      <w:r w:rsidRPr="00614244">
        <w:rPr>
          <w:rFonts w:ascii="Tahoma" w:hAnsi="Tahoma" w:cs="Tahoma"/>
        </w:rPr>
        <w:t>In order to establish a Neighborhood Revitalization Area, the governing body must make a fi</w:t>
      </w:r>
      <w:r w:rsidR="00614244" w:rsidRPr="00614244">
        <w:rPr>
          <w:rFonts w:ascii="Tahoma" w:hAnsi="Tahoma" w:cs="Tahoma"/>
        </w:rPr>
        <w:t xml:space="preserve">nding that the proposed project area meets one or more of the criteria set forth in K.S.A </w:t>
      </w:r>
      <w:r w:rsidR="00614244" w:rsidRPr="00614244">
        <w:rPr>
          <w:rFonts w:ascii="Tahoma" w:hAnsi="Tahoma" w:cs="Tahoma"/>
          <w:bCs/>
          <w:color w:val="000000"/>
        </w:rPr>
        <w:t>12-17,115 et seq., and that the rehabilitation, conservation or redevelopment of the area is necessary to protect the public health, safety or welfare of the residents of the municipality.</w:t>
      </w:r>
    </w:p>
    <w:p w14:paraId="04B7D017" w14:textId="66A6E21A" w:rsidR="00614244" w:rsidRDefault="005E66CB" w:rsidP="00AF6331">
      <w:pPr>
        <w:jc w:val="both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Below, p</w:t>
      </w:r>
      <w:r w:rsidR="00614244">
        <w:rPr>
          <w:rFonts w:ascii="Tahoma" w:hAnsi="Tahoma" w:cs="Tahoma"/>
          <w:bCs/>
          <w:color w:val="000000"/>
        </w:rPr>
        <w:t xml:space="preserve">lease provide legal justification that your proposed project meets the </w:t>
      </w:r>
      <w:r w:rsidR="00AE32EE">
        <w:rPr>
          <w:rFonts w:ascii="Tahoma" w:hAnsi="Tahoma" w:cs="Tahoma"/>
          <w:bCs/>
          <w:color w:val="000000"/>
        </w:rPr>
        <w:t xml:space="preserve">state </w:t>
      </w:r>
      <w:r>
        <w:rPr>
          <w:rFonts w:ascii="Tahoma" w:hAnsi="Tahoma" w:cs="Tahoma"/>
          <w:bCs/>
          <w:color w:val="000000"/>
        </w:rPr>
        <w:t xml:space="preserve">statute </w:t>
      </w:r>
      <w:r w:rsidR="00AE32EE">
        <w:rPr>
          <w:rFonts w:ascii="Tahoma" w:hAnsi="Tahoma" w:cs="Tahoma"/>
          <w:bCs/>
          <w:color w:val="000000"/>
        </w:rPr>
        <w:t>criteria</w:t>
      </w:r>
      <w:r w:rsidR="00EC53BF">
        <w:rPr>
          <w:rFonts w:ascii="Tahoma" w:hAnsi="Tahoma" w:cs="Tahoma"/>
          <w:bCs/>
          <w:color w:val="000000"/>
        </w:rPr>
        <w:t xml:space="preserve"> for NRA eligibility</w:t>
      </w:r>
      <w:r w:rsidR="00AE32EE">
        <w:rPr>
          <w:rFonts w:ascii="Tahoma" w:hAnsi="Tahoma" w:cs="Tahoma"/>
          <w:bCs/>
          <w:color w:val="000000"/>
        </w:rPr>
        <w:t xml:space="preserve">. </w:t>
      </w:r>
      <w:r>
        <w:rPr>
          <w:rFonts w:ascii="Tahoma" w:hAnsi="Tahoma" w:cs="Tahoma"/>
          <w:bCs/>
          <w:color w:val="000000"/>
        </w:rPr>
        <w:t>R</w:t>
      </w:r>
      <w:r w:rsidR="00AE32EE">
        <w:rPr>
          <w:rFonts w:ascii="Tahoma" w:hAnsi="Tahoma" w:cs="Tahoma"/>
          <w:bCs/>
          <w:color w:val="000000"/>
        </w:rPr>
        <w:t>efer to the state statute for the most current version of criteria requirements.</w:t>
      </w:r>
      <w:r w:rsidR="00837864">
        <w:rPr>
          <w:rFonts w:ascii="Tahoma" w:hAnsi="Tahoma" w:cs="Tahoma"/>
          <w:bCs/>
          <w:color w:val="000000"/>
        </w:rPr>
        <w:t xml:space="preserve"> (Attach additional pages if </w:t>
      </w:r>
      <w:r>
        <w:rPr>
          <w:rFonts w:ascii="Tahoma" w:hAnsi="Tahoma" w:cs="Tahoma"/>
          <w:bCs/>
          <w:color w:val="000000"/>
        </w:rPr>
        <w:t>necessary</w:t>
      </w:r>
      <w:r w:rsidR="00837864">
        <w:rPr>
          <w:rFonts w:ascii="Tahoma" w:hAnsi="Tahoma" w:cs="Tahoma"/>
          <w:bCs/>
          <w:color w:val="000000"/>
        </w:rPr>
        <w:t>.)</w:t>
      </w:r>
    </w:p>
    <w:p w14:paraId="17D5FFAC" w14:textId="7F6EA5F0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52E0F5BA" w14:textId="7361665A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7AA0777D" w14:textId="31EF1E63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3D6D9521" w14:textId="23329A23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674FE503" w14:textId="454F3900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0B4A9FED" w14:textId="70326631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58876986" w14:textId="4736522E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09FB7F30" w14:textId="1D1DAB3C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163EE75A" w14:textId="2D49C99E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02C8771D" w14:textId="519FD20C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7B49F00C" w14:textId="656A1868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32373FF9" w14:textId="77777777" w:rsidR="005E66CB" w:rsidRDefault="005E66CB" w:rsidP="00AF6331">
      <w:pPr>
        <w:jc w:val="both"/>
        <w:rPr>
          <w:rFonts w:ascii="Tahoma" w:hAnsi="Tahoma" w:cs="Tahoma"/>
          <w:bCs/>
          <w:color w:val="000000"/>
        </w:rPr>
      </w:pPr>
    </w:p>
    <w:p w14:paraId="304BF2C4" w14:textId="748813C4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236B4030" w14:textId="1700CE38" w:rsidR="00837864" w:rsidRDefault="00837864" w:rsidP="00AF6331">
      <w:pPr>
        <w:jc w:val="both"/>
        <w:rPr>
          <w:rFonts w:ascii="Tahoma" w:hAnsi="Tahoma" w:cs="Tahoma"/>
          <w:bCs/>
          <w:color w:val="000000"/>
        </w:rPr>
      </w:pPr>
    </w:p>
    <w:p w14:paraId="14F3EAAD" w14:textId="4EF43240" w:rsidR="00837864" w:rsidRPr="005E66CB" w:rsidRDefault="00837864" w:rsidP="005E66CB">
      <w:pPr>
        <w:tabs>
          <w:tab w:val="left" w:pos="6480"/>
          <w:tab w:val="left" w:pos="6660"/>
          <w:tab w:val="right" w:pos="9180"/>
        </w:tabs>
        <w:jc w:val="both"/>
        <w:rPr>
          <w:rFonts w:ascii="Tahoma" w:hAnsi="Tahoma" w:cs="Tahoma"/>
          <w:bCs/>
          <w:color w:val="000000"/>
          <w:u w:val="single"/>
        </w:rPr>
      </w:pPr>
      <w:r w:rsidRPr="005E66CB">
        <w:rPr>
          <w:rFonts w:ascii="Tahoma" w:hAnsi="Tahoma" w:cs="Tahoma"/>
          <w:bCs/>
          <w:color w:val="000000"/>
          <w:u w:val="single"/>
        </w:rPr>
        <w:t>Name</w:t>
      </w:r>
      <w:r w:rsidR="005E66CB">
        <w:rPr>
          <w:rFonts w:ascii="Tahoma" w:hAnsi="Tahoma" w:cs="Tahoma"/>
          <w:bCs/>
          <w:color w:val="000000"/>
          <w:u w:val="single"/>
        </w:rPr>
        <w:t xml:space="preserve"> (</w:t>
      </w:r>
      <w:r w:rsidR="005E66CB" w:rsidRPr="005E66CB">
        <w:rPr>
          <w:rFonts w:ascii="Tahoma" w:hAnsi="Tahoma" w:cs="Tahoma"/>
          <w:bCs/>
          <w:i/>
          <w:iCs/>
          <w:color w:val="000000"/>
          <w:u w:val="single"/>
        </w:rPr>
        <w:t>please print</w:t>
      </w:r>
      <w:r w:rsidR="005E66CB">
        <w:rPr>
          <w:rFonts w:ascii="Tahoma" w:hAnsi="Tahoma" w:cs="Tahoma"/>
          <w:bCs/>
          <w:color w:val="000000"/>
          <w:u w:val="single"/>
        </w:rPr>
        <w:t>)</w:t>
      </w:r>
      <w:r w:rsidRPr="005E66CB">
        <w:rPr>
          <w:rFonts w:ascii="Tahoma" w:hAnsi="Tahoma" w:cs="Tahoma"/>
          <w:bCs/>
          <w:color w:val="000000"/>
          <w:u w:val="single"/>
        </w:rPr>
        <w:t>:</w:t>
      </w:r>
      <w:r w:rsidRPr="005E66CB">
        <w:rPr>
          <w:rFonts w:ascii="Tahoma" w:hAnsi="Tahoma" w:cs="Tahoma"/>
          <w:bCs/>
          <w:color w:val="000000"/>
          <w:u w:val="single"/>
        </w:rPr>
        <w:tab/>
        <w:t>Date:</w:t>
      </w:r>
      <w:r w:rsidRPr="005E66CB">
        <w:rPr>
          <w:rFonts w:ascii="Tahoma" w:hAnsi="Tahoma" w:cs="Tahoma"/>
          <w:bCs/>
          <w:color w:val="000000"/>
          <w:u w:val="single"/>
        </w:rPr>
        <w:tab/>
      </w:r>
      <w:r w:rsidRPr="005E66CB">
        <w:rPr>
          <w:rFonts w:ascii="Tahoma" w:hAnsi="Tahoma" w:cs="Tahoma"/>
          <w:bCs/>
          <w:color w:val="000000"/>
          <w:u w:val="single"/>
        </w:rPr>
        <w:tab/>
      </w:r>
    </w:p>
    <w:p w14:paraId="5CF1E2F1" w14:textId="77777777" w:rsidR="005E66CB" w:rsidRDefault="005E66CB" w:rsidP="005E66CB">
      <w:pPr>
        <w:tabs>
          <w:tab w:val="right" w:pos="9270"/>
        </w:tabs>
        <w:jc w:val="both"/>
        <w:rPr>
          <w:rFonts w:ascii="Tahoma" w:hAnsi="Tahoma" w:cs="Tahoma"/>
          <w:bCs/>
          <w:color w:val="000000"/>
          <w:u w:val="single"/>
        </w:rPr>
      </w:pPr>
    </w:p>
    <w:p w14:paraId="14B4DC76" w14:textId="2B3CF78F" w:rsidR="00837864" w:rsidRDefault="00837864" w:rsidP="005E66CB">
      <w:pPr>
        <w:tabs>
          <w:tab w:val="right" w:pos="9360"/>
        </w:tabs>
        <w:jc w:val="both"/>
        <w:rPr>
          <w:rFonts w:ascii="Tahoma" w:hAnsi="Tahoma" w:cs="Tahoma"/>
          <w:bCs/>
          <w:color w:val="000000"/>
        </w:rPr>
      </w:pPr>
      <w:r w:rsidRPr="005E66CB">
        <w:rPr>
          <w:rFonts w:ascii="Tahoma" w:hAnsi="Tahoma" w:cs="Tahoma"/>
          <w:bCs/>
          <w:color w:val="000000"/>
          <w:u w:val="single"/>
        </w:rPr>
        <w:t>Signature:</w:t>
      </w:r>
      <w:r w:rsidR="00EC53BF" w:rsidRPr="005E66CB">
        <w:rPr>
          <w:rFonts w:ascii="Tahoma" w:hAnsi="Tahoma" w:cs="Tahoma"/>
          <w:bCs/>
          <w:color w:val="000000"/>
          <w:u w:val="single"/>
        </w:rPr>
        <w:tab/>
      </w:r>
      <w:r w:rsidR="00EC53BF">
        <w:rPr>
          <w:rFonts w:ascii="Tahoma" w:hAnsi="Tahoma" w:cs="Tahoma"/>
          <w:bCs/>
          <w:color w:val="000000"/>
        </w:rPr>
        <w:tab/>
      </w:r>
    </w:p>
    <w:sectPr w:rsidR="0083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0FA"/>
    <w:multiLevelType w:val="hybridMultilevel"/>
    <w:tmpl w:val="A8CC32C4"/>
    <w:lvl w:ilvl="0" w:tplc="F1DAD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0E48"/>
    <w:multiLevelType w:val="hybridMultilevel"/>
    <w:tmpl w:val="58A66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9C"/>
    <w:rsid w:val="0001077A"/>
    <w:rsid w:val="000B589C"/>
    <w:rsid w:val="000B79A0"/>
    <w:rsid w:val="0016015F"/>
    <w:rsid w:val="0032312E"/>
    <w:rsid w:val="005717AE"/>
    <w:rsid w:val="005E66CB"/>
    <w:rsid w:val="00614244"/>
    <w:rsid w:val="00710D0C"/>
    <w:rsid w:val="00771BA1"/>
    <w:rsid w:val="007C377D"/>
    <w:rsid w:val="00837864"/>
    <w:rsid w:val="00A10C52"/>
    <w:rsid w:val="00AE32EE"/>
    <w:rsid w:val="00AF6331"/>
    <w:rsid w:val="00BD1582"/>
    <w:rsid w:val="00D63C8D"/>
    <w:rsid w:val="00E30DEE"/>
    <w:rsid w:val="00E716E6"/>
    <w:rsid w:val="00E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2015"/>
  <w15:chartTrackingRefBased/>
  <w15:docId w15:val="{B321EFE1-F101-4747-A637-FA3128E9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9C"/>
    <w:pPr>
      <w:ind w:left="720"/>
      <w:contextualSpacing/>
    </w:pPr>
  </w:style>
  <w:style w:type="paragraph" w:styleId="Revision">
    <w:name w:val="Revision"/>
    <w:hidden/>
    <w:uiPriority w:val="99"/>
    <w:semiHidden/>
    <w:rsid w:val="007C3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</dc:creator>
  <cp:keywords/>
  <dc:description/>
  <cp:lastModifiedBy>Samuel Camp</cp:lastModifiedBy>
  <cp:revision>2</cp:revision>
  <dcterms:created xsi:type="dcterms:W3CDTF">2022-05-17T18:46:00Z</dcterms:created>
  <dcterms:modified xsi:type="dcterms:W3CDTF">2022-05-17T18:46:00Z</dcterms:modified>
</cp:coreProperties>
</file>